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70" w:rsidRPr="00C02BAF" w:rsidRDefault="00C02BAF" w:rsidP="00C02BAF">
      <w:pPr>
        <w:jc w:val="center"/>
        <w:rPr>
          <w:sz w:val="56"/>
          <w:szCs w:val="56"/>
        </w:rPr>
      </w:pPr>
      <w:r w:rsidRPr="00C02BAF">
        <w:rPr>
          <w:sz w:val="56"/>
          <w:szCs w:val="56"/>
        </w:rPr>
        <w:t>Borough of Pottstown</w:t>
      </w:r>
    </w:p>
    <w:p w:rsidR="00C02BAF" w:rsidRDefault="00C02BAF" w:rsidP="00C02BAF">
      <w:pPr>
        <w:jc w:val="center"/>
        <w:rPr>
          <w:sz w:val="56"/>
          <w:szCs w:val="56"/>
        </w:rPr>
      </w:pPr>
      <w:r w:rsidRPr="00C02BAF">
        <w:rPr>
          <w:sz w:val="56"/>
          <w:szCs w:val="56"/>
        </w:rPr>
        <w:t>Pottstown Area Rapid Transit</w:t>
      </w:r>
    </w:p>
    <w:p w:rsidR="0079210C" w:rsidRDefault="0079210C" w:rsidP="00C02BAF">
      <w:pPr>
        <w:jc w:val="center"/>
        <w:rPr>
          <w:sz w:val="56"/>
          <w:szCs w:val="56"/>
        </w:rPr>
      </w:pPr>
    </w:p>
    <w:p w:rsidR="00C02BAF" w:rsidRDefault="0079210C" w:rsidP="00C02BAF">
      <w:pPr>
        <w:jc w:val="center"/>
        <w:rPr>
          <w:sz w:val="56"/>
          <w:szCs w:val="56"/>
        </w:rPr>
      </w:pPr>
      <w:r w:rsidRPr="0079210C">
        <w:rPr>
          <w:noProof/>
          <w:sz w:val="56"/>
          <w:szCs w:val="56"/>
        </w:rPr>
        <w:drawing>
          <wp:inline distT="0" distB="0" distL="0" distR="0" wp14:anchorId="3ACAF8B8" wp14:editId="17B478FF">
            <wp:extent cx="1724025" cy="1653060"/>
            <wp:effectExtent l="0" t="0" r="0" b="4445"/>
            <wp:docPr id="2" name="Picture 2" descr="\\pottstown.org\usr\Administration\kourtneyh\My Pictures\BLUSEAL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ottstown.org\usr\Administration\kourtneyh\My Pictures\BLUSEAL - 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24" cy="16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10C">
        <w:rPr>
          <w:noProof/>
          <w:sz w:val="56"/>
          <w:szCs w:val="56"/>
        </w:rPr>
        <w:drawing>
          <wp:inline distT="0" distB="0" distL="0" distR="0" wp14:anchorId="33A5F29F" wp14:editId="00599E93">
            <wp:extent cx="3981122" cy="932815"/>
            <wp:effectExtent l="0" t="0" r="635" b="635"/>
            <wp:docPr id="1" name="Picture 1" descr="N:\PART\PART Marketing\PART_final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ART\PART Marketing\PART_final 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86" cy="95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0C" w:rsidRDefault="0079210C" w:rsidP="00C02BA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</w:p>
    <w:p w:rsidR="00C02BAF" w:rsidRPr="00C02BAF" w:rsidRDefault="00C02BAF" w:rsidP="00C02BAF">
      <w:pPr>
        <w:jc w:val="center"/>
        <w:rPr>
          <w:sz w:val="56"/>
          <w:szCs w:val="56"/>
        </w:rPr>
      </w:pPr>
    </w:p>
    <w:p w:rsidR="00C02BAF" w:rsidRPr="00C02BAF" w:rsidRDefault="00C02BAF" w:rsidP="00C02BAF">
      <w:pPr>
        <w:jc w:val="center"/>
        <w:rPr>
          <w:sz w:val="56"/>
          <w:szCs w:val="56"/>
        </w:rPr>
      </w:pPr>
      <w:r w:rsidRPr="00C02BAF">
        <w:rPr>
          <w:sz w:val="56"/>
          <w:szCs w:val="56"/>
        </w:rPr>
        <w:t>Reasonable Accommodation Policy</w:t>
      </w:r>
    </w:p>
    <w:p w:rsidR="00C02BAF" w:rsidRDefault="002838BF" w:rsidP="00C02BAF">
      <w:pPr>
        <w:jc w:val="center"/>
        <w:rPr>
          <w:sz w:val="56"/>
          <w:szCs w:val="56"/>
        </w:rPr>
      </w:pPr>
      <w:r>
        <w:rPr>
          <w:sz w:val="56"/>
          <w:szCs w:val="56"/>
        </w:rPr>
        <w:t>June 2016</w:t>
      </w:r>
    </w:p>
    <w:p w:rsidR="0079210C" w:rsidRPr="00C02BAF" w:rsidRDefault="0079210C" w:rsidP="00C02BAF">
      <w:pPr>
        <w:jc w:val="center"/>
        <w:rPr>
          <w:sz w:val="56"/>
          <w:szCs w:val="56"/>
        </w:rPr>
      </w:pPr>
    </w:p>
    <w:p w:rsidR="00C02BAF" w:rsidRPr="00C02BAF" w:rsidRDefault="00C02BAF" w:rsidP="00C02BAF">
      <w:pPr>
        <w:jc w:val="center"/>
        <w:rPr>
          <w:sz w:val="56"/>
          <w:szCs w:val="56"/>
        </w:rPr>
      </w:pPr>
    </w:p>
    <w:p w:rsidR="00C02BAF" w:rsidRDefault="00C02BAF">
      <w:r>
        <w:br w:type="page"/>
      </w:r>
    </w:p>
    <w:p w:rsidR="00C02BAF" w:rsidRDefault="00C02BAF"/>
    <w:p w:rsidR="00C02BAF" w:rsidRDefault="00C02BAF">
      <w:r>
        <w:t xml:space="preserve">The Borough of Pottstown/Pottstown Area Rapid Transit has designated </w:t>
      </w:r>
      <w:r w:rsidR="00970BD8">
        <w:t xml:space="preserve">the Director of Operations </w:t>
      </w:r>
      <w:r>
        <w:t>as the position responsible for determining requests for reasonable modifications. Customer comment procedures are documented in the Customer Comment Policy and may be used to address reasonable modifications. A reasonable modification may also be requested at time of application for paratransit services</w:t>
      </w:r>
      <w:r w:rsidR="006B30E7">
        <w:t xml:space="preserve"> or half-fare card</w:t>
      </w:r>
      <w:bookmarkStart w:id="0" w:name="_GoBack"/>
      <w:bookmarkEnd w:id="0"/>
      <w:r>
        <w:t xml:space="preserve">. </w:t>
      </w:r>
    </w:p>
    <w:p w:rsidR="002838BF" w:rsidRDefault="002838BF">
      <w:r>
        <w:t>Reasonable Modification requests should be submitted to:</w:t>
      </w:r>
    </w:p>
    <w:p w:rsidR="002838BF" w:rsidRDefault="002838BF" w:rsidP="002838BF">
      <w:pPr>
        <w:spacing w:after="0" w:line="240" w:lineRule="auto"/>
      </w:pPr>
      <w:r>
        <w:t>Pottstown Area Rapid Transit</w:t>
      </w:r>
    </w:p>
    <w:p w:rsidR="002838BF" w:rsidRDefault="002838BF" w:rsidP="002838BF">
      <w:pPr>
        <w:spacing w:after="0" w:line="240" w:lineRule="auto"/>
      </w:pPr>
      <w:r>
        <w:t>Director of Operations</w:t>
      </w:r>
    </w:p>
    <w:p w:rsidR="002838BF" w:rsidRDefault="002838BF" w:rsidP="002838BF">
      <w:pPr>
        <w:spacing w:after="0" w:line="240" w:lineRule="auto"/>
      </w:pPr>
      <w:r>
        <w:t>902 Farmington Avenue</w:t>
      </w:r>
    </w:p>
    <w:p w:rsidR="002838BF" w:rsidRDefault="002838BF" w:rsidP="002838BF">
      <w:pPr>
        <w:spacing w:after="0" w:line="240" w:lineRule="auto"/>
      </w:pPr>
      <w:r>
        <w:t>Pottstown, PA 19464</w:t>
      </w:r>
    </w:p>
    <w:p w:rsidR="002838BF" w:rsidRDefault="002838BF" w:rsidP="002838BF">
      <w:pPr>
        <w:spacing w:after="0" w:line="240" w:lineRule="auto"/>
      </w:pPr>
      <w:r>
        <w:t>(610) 326-5413</w:t>
      </w:r>
    </w:p>
    <w:p w:rsidR="00C02BAF" w:rsidRDefault="00C02BAF"/>
    <w:p w:rsidR="004A7F7A" w:rsidRPr="00970BD8" w:rsidRDefault="004A7F7A">
      <w:pPr>
        <w:rPr>
          <w:b/>
          <w:sz w:val="36"/>
          <w:szCs w:val="36"/>
        </w:rPr>
      </w:pPr>
      <w:r w:rsidRPr="00970BD8">
        <w:rPr>
          <w:b/>
          <w:sz w:val="36"/>
          <w:szCs w:val="36"/>
        </w:rPr>
        <w:t>Requests</w:t>
      </w:r>
    </w:p>
    <w:p w:rsidR="00C02BAF" w:rsidRDefault="00C02BAF">
      <w:r>
        <w:t>Beginning July 1, 2015, per Federal guidelines, Pottstown Area Rapid Transit will consider all requests for reasonable modifications. The individual requesting the modification must:</w:t>
      </w:r>
    </w:p>
    <w:p w:rsidR="004A7F7A" w:rsidRDefault="00CA71A6" w:rsidP="004A7F7A">
      <w:pPr>
        <w:pStyle w:val="ListParagraph"/>
        <w:numPr>
          <w:ilvl w:val="0"/>
          <w:numId w:val="1"/>
        </w:numPr>
      </w:pPr>
      <w:r>
        <w:t>Describe w</w:t>
      </w:r>
      <w:r w:rsidR="004A7F7A">
        <w:t>hat they require in order to utilize the service</w:t>
      </w:r>
    </w:p>
    <w:p w:rsidR="004A7F7A" w:rsidRDefault="004A7F7A" w:rsidP="004A7F7A">
      <w:pPr>
        <w:pStyle w:val="ListParagraph"/>
        <w:numPr>
          <w:ilvl w:val="0"/>
          <w:numId w:val="1"/>
        </w:numPr>
      </w:pPr>
      <w:r>
        <w:t>Not required to use the term “reasonable modification”</w:t>
      </w:r>
    </w:p>
    <w:p w:rsidR="004A7F7A" w:rsidRDefault="004A7F7A" w:rsidP="004A7F7A">
      <w:pPr>
        <w:pStyle w:val="ListParagraph"/>
        <w:numPr>
          <w:ilvl w:val="0"/>
          <w:numId w:val="1"/>
        </w:numPr>
      </w:pPr>
      <w:r>
        <w:t>Whenever possible, requests for modifications will be made and determined in advance of the desired modified service. Requests can be made in these ways:</w:t>
      </w:r>
    </w:p>
    <w:p w:rsidR="004A7F7A" w:rsidRDefault="004A7F7A" w:rsidP="004A7F7A">
      <w:pPr>
        <w:pStyle w:val="ListParagraph"/>
        <w:numPr>
          <w:ilvl w:val="0"/>
          <w:numId w:val="2"/>
        </w:numPr>
      </w:pPr>
      <w:r>
        <w:t>Paratransit eligibility Process</w:t>
      </w:r>
    </w:p>
    <w:p w:rsidR="004A7F7A" w:rsidRDefault="004A7F7A" w:rsidP="004A7F7A">
      <w:pPr>
        <w:pStyle w:val="ListParagraph"/>
        <w:numPr>
          <w:ilvl w:val="0"/>
          <w:numId w:val="2"/>
        </w:numPr>
      </w:pPr>
      <w:r>
        <w:t>Customer service inquiries</w:t>
      </w:r>
    </w:p>
    <w:p w:rsidR="004A7F7A" w:rsidRDefault="004A7F7A" w:rsidP="004A7F7A">
      <w:pPr>
        <w:pStyle w:val="ListParagraph"/>
        <w:numPr>
          <w:ilvl w:val="0"/>
          <w:numId w:val="2"/>
        </w:numPr>
      </w:pPr>
      <w:r>
        <w:t>Customer comment process</w:t>
      </w:r>
    </w:p>
    <w:p w:rsidR="004A7F7A" w:rsidRDefault="004A7F7A" w:rsidP="004A7F7A">
      <w:pPr>
        <w:pStyle w:val="ListParagraph"/>
        <w:numPr>
          <w:ilvl w:val="0"/>
          <w:numId w:val="2"/>
        </w:numPr>
      </w:pPr>
      <w:r>
        <w:t>Email to designated representative</w:t>
      </w:r>
    </w:p>
    <w:p w:rsidR="004A7F7A" w:rsidRDefault="004A7F7A" w:rsidP="004A7F7A">
      <w:pPr>
        <w:pStyle w:val="ListParagraph"/>
        <w:numPr>
          <w:ilvl w:val="0"/>
          <w:numId w:val="4"/>
        </w:numPr>
      </w:pPr>
      <w:r>
        <w:t>When a request for modification cannot be made and determined in advance, due to a condition or barrier at the destination of a paratransit or fixed route trip of which the individual with a disability was unaware until arriving, vehicle operators will make a determination of whether the modification should be provided at the time of the request. Vehicle operator will consult with PART dispatch before making a determination to grant or deny the request.</w:t>
      </w:r>
    </w:p>
    <w:p w:rsidR="004A7F7A" w:rsidRDefault="004A7F7A" w:rsidP="004A7F7A">
      <w:pPr>
        <w:pStyle w:val="ListParagraph"/>
      </w:pPr>
    </w:p>
    <w:p w:rsidR="004A7F7A" w:rsidRDefault="004A7F7A" w:rsidP="004A7F7A">
      <w:pPr>
        <w:pStyle w:val="ListParagraph"/>
      </w:pPr>
    </w:p>
    <w:p w:rsidR="004A7F7A" w:rsidRPr="00970BD8" w:rsidRDefault="004A7F7A" w:rsidP="004A7F7A">
      <w:pPr>
        <w:rPr>
          <w:b/>
          <w:sz w:val="36"/>
          <w:szCs w:val="36"/>
        </w:rPr>
      </w:pPr>
      <w:r w:rsidRPr="00970BD8">
        <w:rPr>
          <w:b/>
          <w:sz w:val="36"/>
          <w:szCs w:val="36"/>
        </w:rPr>
        <w:t>Denials</w:t>
      </w:r>
    </w:p>
    <w:p w:rsidR="004A7F7A" w:rsidRDefault="004A7F7A" w:rsidP="004A7F7A">
      <w:r>
        <w:t>Requests for modifications of policies and practices may be denied only on one or more of the following grounds:</w:t>
      </w:r>
    </w:p>
    <w:p w:rsidR="004A7F7A" w:rsidRDefault="004A7F7A" w:rsidP="004A7F7A">
      <w:pPr>
        <w:pStyle w:val="ListParagraph"/>
        <w:numPr>
          <w:ilvl w:val="0"/>
          <w:numId w:val="4"/>
        </w:numPr>
      </w:pPr>
      <w:r>
        <w:t>Granting the request would fundamentally alter the nature of PART service, programs, and/or activities</w:t>
      </w:r>
    </w:p>
    <w:p w:rsidR="00970BD8" w:rsidRDefault="004A7F7A" w:rsidP="00970BD8">
      <w:pPr>
        <w:pStyle w:val="ListParagraph"/>
        <w:numPr>
          <w:ilvl w:val="0"/>
          <w:numId w:val="4"/>
        </w:numPr>
      </w:pPr>
      <w:r>
        <w:t>Granting the request could create a direct threat to the health and/or safety of others</w:t>
      </w:r>
    </w:p>
    <w:p w:rsidR="00970BD8" w:rsidRDefault="00970BD8" w:rsidP="00970BD8">
      <w:pPr>
        <w:pStyle w:val="ListParagraph"/>
        <w:numPr>
          <w:ilvl w:val="0"/>
          <w:numId w:val="4"/>
        </w:numPr>
      </w:pPr>
      <w:r>
        <w:lastRenderedPageBreak/>
        <w:t>Without the requested modification, the disabled individual is able to fully utilize PART services, programs, and/or activities for their intended purpose</w:t>
      </w:r>
    </w:p>
    <w:p w:rsidR="0079210C" w:rsidRDefault="0079210C" w:rsidP="00970BD8">
      <w:pPr>
        <w:pStyle w:val="ListParagraph"/>
        <w:numPr>
          <w:ilvl w:val="0"/>
          <w:numId w:val="4"/>
        </w:numPr>
      </w:pPr>
      <w:r>
        <w:t>Causes undue financial or administrative burden</w:t>
      </w:r>
    </w:p>
    <w:p w:rsidR="00970BD8" w:rsidRDefault="00970BD8" w:rsidP="00970BD8">
      <w:pPr>
        <w:pStyle w:val="ListParagraph"/>
        <w:numPr>
          <w:ilvl w:val="0"/>
          <w:numId w:val="4"/>
        </w:numPr>
      </w:pPr>
      <w:r>
        <w:t>In any case where a request is denied, PART will take any other actions to ensure that the disabled individual receives the services and/or benefits provided by PART, so long as they would not result in a direct threat or fundamental alteration</w:t>
      </w:r>
    </w:p>
    <w:p w:rsidR="00970BD8" w:rsidRPr="00970BD8" w:rsidRDefault="00970BD8" w:rsidP="00970BD8">
      <w:pPr>
        <w:rPr>
          <w:b/>
          <w:sz w:val="36"/>
          <w:szCs w:val="36"/>
        </w:rPr>
      </w:pPr>
      <w:r w:rsidRPr="00970BD8">
        <w:rPr>
          <w:b/>
          <w:sz w:val="36"/>
          <w:szCs w:val="36"/>
        </w:rPr>
        <w:t>Approvals</w:t>
      </w:r>
    </w:p>
    <w:p w:rsidR="00970BD8" w:rsidRDefault="00970BD8" w:rsidP="00970BD8">
      <w:pPr>
        <w:pStyle w:val="ListParagraph"/>
        <w:numPr>
          <w:ilvl w:val="0"/>
          <w:numId w:val="5"/>
        </w:numPr>
      </w:pPr>
      <w:r>
        <w:t>In determining whether to grant a requested modification, PART will be guided by the provisions of the United States Department of Transportation 49 CFR Appendix E to Part 37.169.</w:t>
      </w:r>
    </w:p>
    <w:p w:rsidR="00970BD8" w:rsidRDefault="00970BD8" w:rsidP="00970BD8">
      <w:pPr>
        <w:ind w:left="360"/>
      </w:pPr>
    </w:p>
    <w:p w:rsidR="00970BD8" w:rsidRDefault="00970BD8" w:rsidP="00970BD8">
      <w:pPr>
        <w:ind w:left="360"/>
      </w:pPr>
      <w:r>
        <w:t xml:space="preserve">All individuals requesting reasonable modifications will be notified in writing within ten (10) days of receipt of request. A copy of such documentation will be </w:t>
      </w:r>
      <w:r w:rsidR="00E575F3">
        <w:t xml:space="preserve">retained by PART. </w:t>
      </w:r>
    </w:p>
    <w:p w:rsidR="00E575F3" w:rsidRDefault="00E575F3" w:rsidP="00970BD8">
      <w:pPr>
        <w:ind w:left="360"/>
      </w:pPr>
    </w:p>
    <w:p w:rsidR="00E575F3" w:rsidRDefault="00E575F3">
      <w:r>
        <w:br w:type="page"/>
      </w:r>
    </w:p>
    <w:p w:rsidR="00E575F3" w:rsidRPr="0079210C" w:rsidRDefault="00EA31FD" w:rsidP="0079210C">
      <w:pPr>
        <w:ind w:left="360"/>
        <w:jc w:val="center"/>
        <w:rPr>
          <w:b/>
          <w:sz w:val="32"/>
          <w:szCs w:val="32"/>
        </w:rPr>
      </w:pPr>
      <w:r w:rsidRPr="0079210C">
        <w:rPr>
          <w:b/>
          <w:sz w:val="32"/>
          <w:szCs w:val="32"/>
        </w:rPr>
        <w:lastRenderedPageBreak/>
        <w:t>Documentation of Reasonable Modification Requests</w:t>
      </w:r>
    </w:p>
    <w:p w:rsidR="00EA31FD" w:rsidRPr="00EA31FD" w:rsidRDefault="00EA31FD" w:rsidP="00970BD8">
      <w:pPr>
        <w:ind w:left="360"/>
        <w:rPr>
          <w:sz w:val="24"/>
          <w:szCs w:val="24"/>
        </w:rPr>
      </w:pP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</w:rPr>
        <w:t xml:space="preserve">Date request was received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</w:rPr>
        <w:t xml:space="preserve">Due date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</w:rPr>
        <w:t xml:space="preserve">Name of person making request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  <w:u w:val="single"/>
        </w:rPr>
        <w:t xml:space="preserve">Address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</w:rPr>
        <w:t xml:space="preserve">City   </w:t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</w:rPr>
        <w:t xml:space="preserve"> State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</w:rPr>
        <w:t xml:space="preserve">Zip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</w:rPr>
        <w:t xml:space="preserve">Telephone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</w:rPr>
        <w:t xml:space="preserve">Email   </w:t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</w:rPr>
        <w:t xml:space="preserve">Request: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970BD8">
      <w:pPr>
        <w:ind w:left="360"/>
        <w:rPr>
          <w:sz w:val="24"/>
          <w:szCs w:val="24"/>
          <w:u w:val="single"/>
        </w:rPr>
      </w:pPr>
    </w:p>
    <w:p w:rsidR="00EA31FD" w:rsidRPr="00EA31FD" w:rsidRDefault="00EA31FD" w:rsidP="00EA31FD">
      <w:pPr>
        <w:ind w:left="360"/>
        <w:jc w:val="center"/>
        <w:rPr>
          <w:sz w:val="24"/>
          <w:szCs w:val="24"/>
          <w:u w:val="single"/>
        </w:rPr>
      </w:pPr>
      <w:r w:rsidRPr="00EA31FD">
        <w:rPr>
          <w:sz w:val="24"/>
          <w:szCs w:val="24"/>
        </w:rPr>
        <w:t xml:space="preserve">Approved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</w:rPr>
        <w:t xml:space="preserve">   Denied   </w:t>
      </w:r>
      <w:r w:rsidRPr="00EA31FD">
        <w:rPr>
          <w:sz w:val="24"/>
          <w:szCs w:val="24"/>
          <w:u w:val="single"/>
        </w:rPr>
        <w:tab/>
      </w:r>
      <w:r w:rsidRPr="00EA31FD">
        <w:rPr>
          <w:sz w:val="24"/>
          <w:szCs w:val="24"/>
          <w:u w:val="single"/>
        </w:rPr>
        <w:tab/>
      </w:r>
    </w:p>
    <w:p w:rsidR="00EA31FD" w:rsidRPr="00EA31FD" w:rsidRDefault="00EA31FD" w:rsidP="00EA31FD">
      <w:pPr>
        <w:ind w:left="360"/>
        <w:jc w:val="center"/>
        <w:rPr>
          <w:sz w:val="24"/>
          <w:szCs w:val="24"/>
          <w:u w:val="single"/>
        </w:rPr>
      </w:pPr>
    </w:p>
    <w:p w:rsidR="00EA31FD" w:rsidRPr="0079210C" w:rsidRDefault="00EA31FD" w:rsidP="00EA31FD">
      <w:pPr>
        <w:ind w:left="360"/>
        <w:rPr>
          <w:sz w:val="24"/>
          <w:szCs w:val="24"/>
        </w:rPr>
      </w:pPr>
      <w:r w:rsidRPr="0079210C">
        <w:rPr>
          <w:sz w:val="24"/>
          <w:szCs w:val="24"/>
        </w:rPr>
        <w:t xml:space="preserve">Reason for denial: </w:t>
      </w:r>
      <w:r w:rsidR="0079210C" w:rsidRPr="0079210C">
        <w:rPr>
          <w:sz w:val="24"/>
          <w:szCs w:val="24"/>
        </w:rPr>
        <w:t>(choose all that apply)</w:t>
      </w:r>
    </w:p>
    <w:p w:rsidR="0079210C" w:rsidRPr="0079210C" w:rsidRDefault="0079210C" w:rsidP="00EA31FD">
      <w:pPr>
        <w:ind w:left="360"/>
        <w:rPr>
          <w:sz w:val="24"/>
          <w:szCs w:val="24"/>
        </w:rPr>
      </w:pP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</w:rPr>
        <w:t>Fundamentally alters service</w:t>
      </w:r>
    </w:p>
    <w:p w:rsidR="0079210C" w:rsidRPr="0079210C" w:rsidRDefault="0079210C" w:rsidP="00EA31FD">
      <w:pPr>
        <w:ind w:left="360"/>
        <w:rPr>
          <w:sz w:val="24"/>
          <w:szCs w:val="24"/>
        </w:rPr>
      </w:pP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</w:rPr>
        <w:t>Creates a direct threat to health and safety of others</w:t>
      </w:r>
    </w:p>
    <w:p w:rsidR="0079210C" w:rsidRPr="0079210C" w:rsidRDefault="0079210C" w:rsidP="00EA31FD">
      <w:pPr>
        <w:ind w:left="360"/>
        <w:rPr>
          <w:sz w:val="24"/>
          <w:szCs w:val="24"/>
        </w:rPr>
      </w:pP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</w:rPr>
        <w:t>Customer can fully use service without modification</w:t>
      </w:r>
    </w:p>
    <w:p w:rsidR="0079210C" w:rsidRDefault="0079210C" w:rsidP="00EA31FD">
      <w:pPr>
        <w:ind w:left="360"/>
        <w:rPr>
          <w:sz w:val="24"/>
          <w:szCs w:val="24"/>
        </w:rPr>
      </w:pP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</w:rPr>
        <w:t>Causes undue financial or administrative burden</w:t>
      </w:r>
    </w:p>
    <w:p w:rsidR="0079210C" w:rsidRDefault="0079210C" w:rsidP="00EA31FD">
      <w:pPr>
        <w:ind w:left="360"/>
        <w:rPr>
          <w:sz w:val="24"/>
          <w:szCs w:val="24"/>
          <w:u w:val="single"/>
        </w:rPr>
      </w:pPr>
      <w:r w:rsidRPr="0079210C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Other (describe in detail)   </w:t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</w:p>
    <w:p w:rsidR="0079210C" w:rsidRDefault="0079210C" w:rsidP="00EA31FD">
      <w:pPr>
        <w:ind w:left="360"/>
        <w:rPr>
          <w:sz w:val="24"/>
          <w:szCs w:val="24"/>
          <w:u w:val="single"/>
        </w:rPr>
      </w:pPr>
    </w:p>
    <w:p w:rsidR="0079210C" w:rsidRDefault="0079210C" w:rsidP="00EA31FD">
      <w:pPr>
        <w:ind w:left="360"/>
        <w:rPr>
          <w:sz w:val="24"/>
          <w:szCs w:val="24"/>
          <w:u w:val="single"/>
        </w:rPr>
      </w:pPr>
      <w:r w:rsidRPr="0079210C">
        <w:rPr>
          <w:sz w:val="24"/>
          <w:szCs w:val="24"/>
        </w:rPr>
        <w:t xml:space="preserve">If denied, describe other actions taken to ensure access:   </w:t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  <w:r w:rsidRPr="0079210C">
        <w:rPr>
          <w:sz w:val="24"/>
          <w:szCs w:val="24"/>
          <w:u w:val="single"/>
        </w:rPr>
        <w:tab/>
      </w:r>
    </w:p>
    <w:p w:rsidR="0079210C" w:rsidRDefault="0079210C" w:rsidP="00EA31FD">
      <w:pPr>
        <w:ind w:left="360"/>
        <w:rPr>
          <w:sz w:val="24"/>
          <w:szCs w:val="24"/>
          <w:u w:val="single"/>
        </w:rPr>
      </w:pPr>
    </w:p>
    <w:p w:rsidR="0079210C" w:rsidRPr="0079210C" w:rsidRDefault="0079210C" w:rsidP="00EA31FD">
      <w:pPr>
        <w:ind w:left="360"/>
        <w:rPr>
          <w:sz w:val="24"/>
          <w:szCs w:val="24"/>
        </w:rPr>
      </w:pPr>
      <w:r w:rsidRPr="0079210C">
        <w:rPr>
          <w:sz w:val="24"/>
          <w:szCs w:val="24"/>
        </w:rPr>
        <w:t xml:space="preserve">Date customer notified:   </w:t>
      </w:r>
      <w:r w:rsidRPr="0079210C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9210C">
        <w:rPr>
          <w:sz w:val="24"/>
          <w:szCs w:val="24"/>
        </w:rPr>
        <w:t>Determination made by: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79210C" w:rsidRPr="00792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02F"/>
    <w:multiLevelType w:val="hybridMultilevel"/>
    <w:tmpl w:val="C504B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4A50"/>
    <w:multiLevelType w:val="hybridMultilevel"/>
    <w:tmpl w:val="30160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6B25"/>
    <w:multiLevelType w:val="hybridMultilevel"/>
    <w:tmpl w:val="710669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1A483F"/>
    <w:multiLevelType w:val="hybridMultilevel"/>
    <w:tmpl w:val="B93A9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44F3E"/>
    <w:multiLevelType w:val="hybridMultilevel"/>
    <w:tmpl w:val="9EF800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AF"/>
    <w:rsid w:val="002838BF"/>
    <w:rsid w:val="004A5A70"/>
    <w:rsid w:val="004A7F7A"/>
    <w:rsid w:val="006B30E7"/>
    <w:rsid w:val="0079210C"/>
    <w:rsid w:val="00970BD8"/>
    <w:rsid w:val="009F6886"/>
    <w:rsid w:val="00C02BAF"/>
    <w:rsid w:val="00CA71A6"/>
    <w:rsid w:val="00E575F3"/>
    <w:rsid w:val="00E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D692-F93B-47AE-BD41-85661EB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6254-A274-4E5E-84DF-236A412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Kourtney</dc:creator>
  <cp:keywords/>
  <dc:description/>
  <cp:lastModifiedBy>High, Kourtney</cp:lastModifiedBy>
  <cp:revision>3</cp:revision>
  <dcterms:created xsi:type="dcterms:W3CDTF">2016-06-29T17:54:00Z</dcterms:created>
  <dcterms:modified xsi:type="dcterms:W3CDTF">2016-06-29T17:56:00Z</dcterms:modified>
</cp:coreProperties>
</file>